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09F2F5B7"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4B6650">
        <w:rPr>
          <w:rStyle w:val="tlid-translation"/>
          <w:sz w:val="24"/>
          <w:szCs w:val="24"/>
          <w:lang w:val="bg-BG"/>
        </w:rPr>
        <w:t xml:space="preserve">the </w:t>
      </w:r>
      <w:r w:rsidR="004B6650" w:rsidRPr="004B6650">
        <w:rPr>
          <w:rStyle w:val="tlid-translation"/>
          <w:sz w:val="24"/>
          <w:szCs w:val="24"/>
          <w:lang w:val="bg-BG"/>
        </w:rPr>
        <w:t>Republic of Albania</w:t>
      </w:r>
      <w:r w:rsidR="00474FA7">
        <w:rPr>
          <w:rStyle w:val="tlid-translation"/>
          <w:sz w:val="24"/>
          <w:szCs w:val="24"/>
          <w:lang w:val="bg-BG"/>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9C1865">
        <w:rPr>
          <w:rStyle w:val="tlid-translation"/>
          <w:sz w:val="24"/>
          <w:szCs w:val="24"/>
          <w:lang w:val="en-GB"/>
        </w:rPr>
        <w:t>implementation period in 2023</w:t>
      </w:r>
      <w:r w:rsidR="009437FD" w:rsidRPr="009437FD">
        <w:rPr>
          <w:rStyle w:val="tlid-translation"/>
          <w:sz w:val="24"/>
          <w:szCs w:val="24"/>
          <w:lang w:val="en-GB"/>
        </w:rPr>
        <w:t>.</w:t>
      </w: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17C71E71" w14:textId="59019A79" w:rsidR="009C1865" w:rsidRPr="001D4F9E" w:rsidRDefault="00190FA0" w:rsidP="000D63A3">
      <w:pPr>
        <w:shd w:val="clear" w:color="auto" w:fill="FFFFFF"/>
        <w:spacing w:after="0" w:line="240" w:lineRule="auto"/>
        <w:jc w:val="both"/>
        <w:rPr>
          <w:rFonts w:eastAsia="Times New Roman" w:cstheme="minorHAnsi"/>
          <w:color w:val="212121"/>
          <w:sz w:val="24"/>
          <w:szCs w:val="24"/>
          <w:lang w:val="ru-RU"/>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4B6650">
        <w:rPr>
          <w:rStyle w:val="tlid-translation"/>
          <w:b/>
          <w:sz w:val="24"/>
          <w:szCs w:val="24"/>
          <w:lang w:val="en-GB"/>
        </w:rPr>
        <w:t xml:space="preserve">the </w:t>
      </w:r>
      <w:r w:rsidR="004B6650" w:rsidRPr="004B6650">
        <w:rPr>
          <w:rStyle w:val="tlid-translation"/>
          <w:b/>
          <w:sz w:val="24"/>
          <w:szCs w:val="24"/>
          <w:lang w:val="en-GB"/>
        </w:rPr>
        <w:t>Republic of Albania</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429C7D73" w14:textId="34E1DAA3" w:rsidR="000701BF"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Protection and guarantee of human rights with special attention to children, people with disabilities and other vulnerable groups, as well as the rights of national minorities;</w:t>
      </w:r>
    </w:p>
    <w:p w14:paraId="0585177F" w14:textId="776BD2DC" w:rsidR="000701BF" w:rsidRPr="000D63A3" w:rsidRDefault="000701BF" w:rsidP="00005A8D">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D63A3">
        <w:rPr>
          <w:rFonts w:cstheme="minorHAnsi"/>
          <w:i/>
          <w:color w:val="212121"/>
          <w:lang w:val="en-GB"/>
        </w:rPr>
        <w:t>Sustainable management of natural resources, nature protection and mitigation of the effects of climate change;</w:t>
      </w:r>
    </w:p>
    <w:p w14:paraId="3D6EED37" w14:textId="79889F9D" w:rsidR="009437FD"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Providing inclusive and quality education and improving school infrastructure</w:t>
      </w:r>
      <w:r>
        <w:rPr>
          <w:rFonts w:cstheme="minorHAnsi"/>
          <w:i/>
          <w:color w:val="212121"/>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48A942A"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Sharing good practices in the field of sustainable management of natural resources, use of renewable energy sources, environmental protection, awareness of and response to climate change;</w:t>
      </w:r>
    </w:p>
    <w:p w14:paraId="1362FAC8"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Strengthening the rule of law; support for democratic reform processes; building administrative capacity;</w:t>
      </w:r>
    </w:p>
    <w:p w14:paraId="573B973B"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Raising the awareness of the importance of protecting human rights and minority rights;</w:t>
      </w:r>
    </w:p>
    <w:p w14:paraId="6EC319D1" w14:textId="63C43630" w:rsidR="009437FD" w:rsidRPr="009437FD" w:rsidRDefault="004B6650"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Provide inclusive and quality education;</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BFA01F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state and local administration;</w:t>
      </w:r>
    </w:p>
    <w:p w14:paraId="712A0EA9"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educational institutions;</w:t>
      </w:r>
    </w:p>
    <w:p w14:paraId="75815091"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lastRenderedPageBreak/>
        <w:t>•</w:t>
      </w:r>
      <w:r w:rsidRPr="00A942F4">
        <w:rPr>
          <w:rFonts w:eastAsia="Times New Roman" w:cstheme="minorHAnsi"/>
          <w:i/>
          <w:color w:val="212121"/>
          <w:sz w:val="24"/>
          <w:szCs w:val="24"/>
          <w:lang w:val="en"/>
        </w:rPr>
        <w:tab/>
        <w:t>non-governmental organizations;</w:t>
      </w:r>
    </w:p>
    <w:p w14:paraId="3C27B57E" w14:textId="120779B4" w:rsidR="009437FD" w:rsidRPr="009437FD" w:rsidRDefault="00A942F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associations or other organizations;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E39F7C0"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 xml:space="preserve">improving socio-economic development and democratic governance in the Republic of Albania; </w:t>
      </w:r>
    </w:p>
    <w:p w14:paraId="00E258A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strengthening the rule of law, democratization and accessibility of the institutions;</w:t>
      </w:r>
    </w:p>
    <w:p w14:paraId="066F67E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supporting efforts to protect and preserve the environment;</w:t>
      </w:r>
    </w:p>
    <w:p w14:paraId="7AF16746"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reducing poverty;</w:t>
      </w:r>
    </w:p>
    <w:p w14:paraId="1A13DEC7"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deepening the interaction between institutions at central, regional and local level;</w:t>
      </w:r>
    </w:p>
    <w:p w14:paraId="07563391"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protection of human rights and multicultural dialogue;</w:t>
      </w:r>
    </w:p>
    <w:p w14:paraId="149D705A" w14:textId="0463602F" w:rsidR="00CB184B" w:rsidRPr="00A942F4" w:rsidRDefault="00A942F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affirmation of the reputation and international prestige of the Republic of Bulgaria;</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5AA29077"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4F029B87" w14:textId="298D01C5" w:rsidR="00A323D1" w:rsidRPr="00D568F0" w:rsidRDefault="00DC4C18"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 xml:space="preserve">Co-financing of project activities provided by the applicant will be considered an advantage in the evaluation, selection and approval of </w:t>
      </w:r>
      <w:r w:rsidRPr="00D568F0">
        <w:rPr>
          <w:rFonts w:cstheme="minorHAnsi"/>
          <w:iCs/>
          <w:sz w:val="24"/>
          <w:szCs w:val="24"/>
        </w:rPr>
        <w:t xml:space="preserve">the </w:t>
      </w:r>
      <w:r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0D9B07BD" w14:textId="77777777" w:rsidR="009C1865" w:rsidRPr="00DC4C18" w:rsidRDefault="009C1865" w:rsidP="009C1865">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Pr="00DC4C18">
        <w:rPr>
          <w:rStyle w:val="tlid-translation"/>
          <w:sz w:val="24"/>
          <w:szCs w:val="24"/>
          <w:lang w:val="en-GB"/>
        </w:rPr>
        <w:t xml:space="preserve">Project proposals must contain an indicative start date for the implementation of the project after March 1, </w:t>
      </w:r>
      <w:r>
        <w:rPr>
          <w:rStyle w:val="tlid-translation"/>
          <w:sz w:val="24"/>
          <w:szCs w:val="24"/>
          <w:lang w:val="en-GB"/>
        </w:rPr>
        <w:t>2023</w:t>
      </w:r>
      <w:r w:rsidRPr="00DC4C18">
        <w:rPr>
          <w:rStyle w:val="tlid-translation"/>
          <w:sz w:val="24"/>
          <w:szCs w:val="24"/>
          <w:lang w:val="en-GB"/>
        </w:rPr>
        <w:t xml:space="preserve"> and no later than November 30, </w:t>
      </w:r>
      <w:r>
        <w:rPr>
          <w:rStyle w:val="tlid-translation"/>
          <w:sz w:val="24"/>
          <w:szCs w:val="24"/>
          <w:lang w:val="en-GB"/>
        </w:rPr>
        <w:t>2023</w:t>
      </w:r>
      <w:r w:rsidRPr="00DC4C18">
        <w:rPr>
          <w:rStyle w:val="tlid-translation"/>
          <w:sz w:val="24"/>
          <w:szCs w:val="24"/>
          <w:lang w:val="en-GB"/>
        </w:rPr>
        <w:t>.</w:t>
      </w:r>
    </w:p>
    <w:p w14:paraId="0F849808" w14:textId="77777777" w:rsidR="009C1865" w:rsidRPr="00DC4C18" w:rsidRDefault="009C1865" w:rsidP="009C1865">
      <w:pPr>
        <w:shd w:val="clear" w:color="auto" w:fill="FFFFFF"/>
        <w:spacing w:after="0" w:line="240" w:lineRule="auto"/>
        <w:jc w:val="both"/>
        <w:rPr>
          <w:rFonts w:eastAsia="Times New Roman" w:cstheme="minorHAnsi"/>
          <w:color w:val="212121"/>
          <w:sz w:val="24"/>
          <w:szCs w:val="24"/>
          <w:lang w:val="en-GB"/>
        </w:rPr>
      </w:pPr>
    </w:p>
    <w:p w14:paraId="6CC9317C" w14:textId="77777777" w:rsidR="009C1865" w:rsidRPr="00DC4C18" w:rsidRDefault="009C1865" w:rsidP="009C1865">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 xml:space="preserve">Projects must be completed no later than December 31, </w:t>
      </w:r>
      <w:r>
        <w:rPr>
          <w:rStyle w:val="tlid-translation"/>
          <w:sz w:val="24"/>
          <w:szCs w:val="24"/>
          <w:lang w:val="en-GB"/>
        </w:rPr>
        <w:t>2025</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4B8EB49E"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A942F4">
        <w:rPr>
          <w:rFonts w:asciiTheme="minorHAnsi" w:hAnsiTheme="minorHAnsi" w:cstheme="minorHAnsi"/>
          <w:color w:val="212121"/>
          <w:lang w:val="en-GB"/>
        </w:rPr>
        <w:t>the Republic of A</w:t>
      </w:r>
      <w:r w:rsidR="000701BF">
        <w:rPr>
          <w:rFonts w:asciiTheme="minorHAnsi" w:hAnsiTheme="minorHAnsi" w:cstheme="minorHAnsi"/>
          <w:color w:val="212121"/>
          <w:lang w:val="en-GB"/>
        </w:rPr>
        <w:t>lbania</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lastRenderedPageBreak/>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5DF6D09D"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Activities contributing to the strengthening of public institutions in the Republic of Albania responsible for developing and implementing national policy in priority areas and aimed at contributing to the enhancement of their transparency, accountability and effectiveness and contributing to strengthening of the civil society development and enhancing the contribution for its social fairness, democracy and sustainable development, for example:</w:t>
      </w:r>
    </w:p>
    <w:p w14:paraId="60AE0D92"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Developing new / updating existing educational/training modules;</w:t>
      </w:r>
    </w:p>
    <w:p w14:paraId="104B818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Organizing and conducting trainings (incl. trainings on specific topics in Bulgarian institutions and exchanging good practices) to improve the qualification of employees of the administration of the Republic of Albania;</w:t>
      </w:r>
    </w:p>
    <w:p w14:paraId="3BB478E0"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Development of research and strategies;</w:t>
      </w:r>
    </w:p>
    <w:p w14:paraId="158DEDA3"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Raising awareness of citizens' rights;</w:t>
      </w:r>
    </w:p>
    <w:p w14:paraId="00E24BE7"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lastRenderedPageBreak/>
        <w:t>Activities against racism, xenophobia, hate speech, discrimination and intolerance in society;</w:t>
      </w:r>
    </w:p>
    <w:p w14:paraId="04868D8D"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2. Activities related to improving the quality of infrastructure in the area concerned and enhancing the potential of the sites by supplying equipment and materials, construction works, restoration, renewal, rehabilitation, measures to preserve and improve adjacent buildings and infrastructure, public buildings and other complementary sites, for example:</w:t>
      </w:r>
    </w:p>
    <w:p w14:paraId="38F10948"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Supply of equipment and materials intended for state or municipal property - schools, hospitals, kindergartens, old people's homes, etc.</w:t>
      </w:r>
    </w:p>
    <w:p w14:paraId="11FDD0D4"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Construction works for improvement of state or municipal property - schools, hospitals, kindergartens, old people's homes, etc.</w:t>
      </w:r>
    </w:p>
    <w:p w14:paraId="51411C0C"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3. Supporting the development of municipalities for European cohesion;</w:t>
      </w:r>
    </w:p>
    <w:p w14:paraId="628DC77B" w14:textId="7FBC9AFB" w:rsidR="00B06716" w:rsidRPr="009437FD" w:rsidRDefault="00A942F4"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GB"/>
        </w:rPr>
        <w:t>4. Sharing good practices in the field of sustainable management of natural resources, use of renewable energy sources, environmental protection, awareness of and response to climate change;</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3A676C94"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A942F4">
        <w:rPr>
          <w:rFonts w:cstheme="minorHAnsi"/>
          <w:color w:val="212121"/>
          <w:lang w:val="en-GB"/>
        </w:rPr>
        <w:t>the Republic of Albania</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6AB417C" w14:textId="286D3C04" w:rsidR="00926850" w:rsidRPr="00926850" w:rsidRDefault="00A942F4"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
        </w:rPr>
        <w:t xml:space="preserve">The project proposals should be submitted on paper scanned and signed at the Embassy of the Republic of Bulgaria in the Republic of Albania (12, Skënderbej Str., Tirana) and also electronically (scanned and signed in the format name_of_the_prodect.pdf and also in the format name_of_the_prodect.doc/docx) to the email: </w:t>
      </w:r>
      <w:hyperlink r:id="rId10" w:history="1">
        <w:r w:rsidRPr="00D821E8">
          <w:rPr>
            <w:rStyle w:val="Hyperlink"/>
            <w:rFonts w:eastAsia="Times New Roman" w:cstheme="minorHAnsi"/>
            <w:i/>
            <w:sz w:val="24"/>
            <w:szCs w:val="24"/>
            <w:lang w:val="en"/>
          </w:rPr>
          <w:t>Embassy.Tirana@mfa.bg</w:t>
        </w:r>
      </w:hyperlink>
      <w:r>
        <w:rPr>
          <w:rFonts w:eastAsia="Times New Roman" w:cstheme="minorHAnsi"/>
          <w:i/>
          <w:color w:val="212121"/>
          <w:sz w:val="24"/>
          <w:szCs w:val="24"/>
          <w:lang w:val="en"/>
        </w:rPr>
        <w:t xml:space="preserve"> </w:t>
      </w:r>
      <w:r w:rsidRPr="00A942F4">
        <w:rPr>
          <w:rFonts w:eastAsia="Times New Roman" w:cstheme="minorHAnsi"/>
          <w:i/>
          <w:color w:val="212121"/>
          <w:sz w:val="24"/>
          <w:szCs w:val="24"/>
          <w:lang w:val="en"/>
        </w:rPr>
        <w:t xml:space="preserve">by 12:00 CEST on </w:t>
      </w:r>
      <w:r w:rsidR="00096ACB" w:rsidRPr="00096ACB">
        <w:rPr>
          <w:rFonts w:eastAsia="Times New Roman" w:cstheme="minorHAnsi"/>
          <w:i/>
          <w:color w:val="212121"/>
          <w:sz w:val="24"/>
          <w:szCs w:val="24"/>
          <w:lang w:val="en"/>
        </w:rPr>
        <w:t>30.06.202</w:t>
      </w:r>
      <w:r w:rsidR="009C1865">
        <w:rPr>
          <w:rFonts w:eastAsia="Times New Roman" w:cstheme="minorHAnsi"/>
          <w:i/>
          <w:color w:val="212121"/>
          <w:sz w:val="24"/>
          <w:szCs w:val="24"/>
          <w:lang w:val="en"/>
        </w:rPr>
        <w:t>2</w:t>
      </w:r>
      <w:r w:rsidRPr="00A942F4">
        <w:rPr>
          <w:rFonts w:eastAsia="Times New Roman" w:cstheme="minorHAnsi"/>
          <w:i/>
          <w:color w:val="212121"/>
          <w:sz w:val="24"/>
          <w:szCs w:val="24"/>
          <w:lang w:val="en"/>
        </w:rPr>
        <w: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4399D8BC"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A942F4">
        <w:rPr>
          <w:rFonts w:cstheme="minorHAnsi"/>
          <w:color w:val="212121"/>
          <w:lang w:val="en-GB"/>
        </w:rPr>
        <w:lastRenderedPageBreak/>
        <w:t>the Republic of Albania</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49708B9C" w:rsidR="008D49E9" w:rsidRDefault="008D49E9" w:rsidP="00926850">
      <w:pPr>
        <w:shd w:val="clear" w:color="auto" w:fill="FFFFFF"/>
        <w:spacing w:after="0" w:line="240" w:lineRule="auto"/>
        <w:jc w:val="both"/>
        <w:rPr>
          <w:rStyle w:val="tlid-translation"/>
          <w:sz w:val="24"/>
          <w:szCs w:val="24"/>
          <w:lang w:val="en-GB"/>
        </w:rPr>
      </w:pPr>
    </w:p>
    <w:p w14:paraId="7DA8BB28" w14:textId="054D8A63" w:rsidR="00565F5A" w:rsidRDefault="00565F5A" w:rsidP="00926850">
      <w:pPr>
        <w:shd w:val="clear" w:color="auto" w:fill="FFFFFF"/>
        <w:spacing w:after="0" w:line="240" w:lineRule="auto"/>
        <w:jc w:val="both"/>
        <w:rPr>
          <w:rStyle w:val="tlid-translation"/>
          <w:sz w:val="24"/>
          <w:szCs w:val="24"/>
          <w:lang w:val="en-GB"/>
        </w:rPr>
      </w:pPr>
    </w:p>
    <w:p w14:paraId="0AC29CFC" w14:textId="51DE0CFC" w:rsidR="00565F5A" w:rsidRDefault="00565F5A" w:rsidP="00926850">
      <w:pPr>
        <w:shd w:val="clear" w:color="auto" w:fill="FFFFFF"/>
        <w:spacing w:after="0" w:line="240" w:lineRule="auto"/>
        <w:jc w:val="both"/>
        <w:rPr>
          <w:rStyle w:val="tlid-translation"/>
          <w:sz w:val="24"/>
          <w:szCs w:val="24"/>
          <w:lang w:val="en-GB"/>
        </w:rPr>
      </w:pPr>
    </w:p>
    <w:p w14:paraId="4EA5000E" w14:textId="2312CC55" w:rsidR="00565F5A" w:rsidRDefault="00565F5A" w:rsidP="00926850">
      <w:pPr>
        <w:shd w:val="clear" w:color="auto" w:fill="FFFFFF"/>
        <w:spacing w:after="0" w:line="240" w:lineRule="auto"/>
        <w:jc w:val="both"/>
        <w:rPr>
          <w:rStyle w:val="tlid-translation"/>
          <w:sz w:val="24"/>
          <w:szCs w:val="24"/>
          <w:lang w:val="en-GB"/>
        </w:rPr>
      </w:pPr>
    </w:p>
    <w:p w14:paraId="2335A0AA" w14:textId="2B2F7777" w:rsidR="00565F5A" w:rsidRDefault="00565F5A" w:rsidP="00926850">
      <w:pPr>
        <w:shd w:val="clear" w:color="auto" w:fill="FFFFFF"/>
        <w:spacing w:after="0" w:line="240" w:lineRule="auto"/>
        <w:jc w:val="both"/>
        <w:rPr>
          <w:rStyle w:val="tlid-translation"/>
          <w:sz w:val="24"/>
          <w:szCs w:val="24"/>
          <w:lang w:val="en-GB"/>
        </w:rPr>
      </w:pPr>
    </w:p>
    <w:p w14:paraId="5706CEDF" w14:textId="03E300A2" w:rsidR="00565F5A" w:rsidRDefault="00565F5A" w:rsidP="00926850">
      <w:pPr>
        <w:shd w:val="clear" w:color="auto" w:fill="FFFFFF"/>
        <w:spacing w:after="0" w:line="240" w:lineRule="auto"/>
        <w:jc w:val="both"/>
        <w:rPr>
          <w:rStyle w:val="tlid-translation"/>
          <w:sz w:val="24"/>
          <w:szCs w:val="24"/>
          <w:lang w:val="en-GB"/>
        </w:rPr>
      </w:pPr>
    </w:p>
    <w:p w14:paraId="369C0BF0" w14:textId="6A204C92" w:rsidR="00565F5A" w:rsidRDefault="00565F5A" w:rsidP="00926850">
      <w:pPr>
        <w:shd w:val="clear" w:color="auto" w:fill="FFFFFF"/>
        <w:spacing w:after="0" w:line="240" w:lineRule="auto"/>
        <w:jc w:val="both"/>
        <w:rPr>
          <w:rStyle w:val="tlid-translation"/>
          <w:sz w:val="24"/>
          <w:szCs w:val="24"/>
          <w:lang w:val="en-GB"/>
        </w:rPr>
      </w:pPr>
    </w:p>
    <w:p w14:paraId="74266017" w14:textId="754A7EE3" w:rsidR="00565F5A" w:rsidRDefault="00565F5A" w:rsidP="00926850">
      <w:pPr>
        <w:shd w:val="clear" w:color="auto" w:fill="FFFFFF"/>
        <w:spacing w:after="0" w:line="240" w:lineRule="auto"/>
        <w:jc w:val="both"/>
        <w:rPr>
          <w:rStyle w:val="tlid-translation"/>
          <w:sz w:val="24"/>
          <w:szCs w:val="24"/>
          <w:lang w:val="en-GB"/>
        </w:rPr>
      </w:pPr>
    </w:p>
    <w:p w14:paraId="45F2CECA" w14:textId="07199699" w:rsidR="00565F5A" w:rsidRDefault="00565F5A" w:rsidP="00926850">
      <w:pPr>
        <w:shd w:val="clear" w:color="auto" w:fill="FFFFFF"/>
        <w:spacing w:after="0" w:line="240" w:lineRule="auto"/>
        <w:jc w:val="both"/>
        <w:rPr>
          <w:rStyle w:val="tlid-translation"/>
          <w:sz w:val="24"/>
          <w:szCs w:val="24"/>
          <w:lang w:val="en-GB"/>
        </w:rPr>
      </w:pPr>
    </w:p>
    <w:p w14:paraId="7BB33070" w14:textId="7B75FCAA" w:rsidR="00565F5A" w:rsidRDefault="00565F5A" w:rsidP="00926850">
      <w:pPr>
        <w:shd w:val="clear" w:color="auto" w:fill="FFFFFF"/>
        <w:spacing w:after="0" w:line="240" w:lineRule="auto"/>
        <w:jc w:val="both"/>
        <w:rPr>
          <w:rStyle w:val="tlid-translation"/>
          <w:sz w:val="24"/>
          <w:szCs w:val="24"/>
          <w:lang w:val="en-GB"/>
        </w:rPr>
      </w:pPr>
    </w:p>
    <w:p w14:paraId="786AF326" w14:textId="7E724D02" w:rsidR="00565F5A" w:rsidRDefault="00565F5A" w:rsidP="00926850">
      <w:pPr>
        <w:shd w:val="clear" w:color="auto" w:fill="FFFFFF"/>
        <w:spacing w:after="0" w:line="240" w:lineRule="auto"/>
        <w:jc w:val="both"/>
        <w:rPr>
          <w:rStyle w:val="tlid-translation"/>
          <w:sz w:val="24"/>
          <w:szCs w:val="24"/>
          <w:lang w:val="en-GB"/>
        </w:rPr>
      </w:pPr>
    </w:p>
    <w:p w14:paraId="0201499B" w14:textId="77777777" w:rsidR="00565F5A" w:rsidRDefault="00565F5A" w:rsidP="00926850">
      <w:pPr>
        <w:shd w:val="clear" w:color="auto" w:fill="FFFFFF"/>
        <w:spacing w:after="0" w:line="240" w:lineRule="auto"/>
        <w:jc w:val="both"/>
        <w:rPr>
          <w:rStyle w:val="tlid-translation"/>
          <w:sz w:val="24"/>
          <w:szCs w:val="24"/>
          <w:lang w:val="en-GB"/>
        </w:rPr>
      </w:pP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D06D" w14:textId="77777777" w:rsidR="00981FCC" w:rsidRDefault="00981FCC" w:rsidP="003E46F1">
      <w:pPr>
        <w:spacing w:after="0" w:line="240" w:lineRule="auto"/>
      </w:pPr>
      <w:r>
        <w:separator/>
      </w:r>
    </w:p>
  </w:endnote>
  <w:endnote w:type="continuationSeparator" w:id="0">
    <w:p w14:paraId="380D7AC6" w14:textId="77777777" w:rsidR="00981FCC" w:rsidRDefault="00981FCC"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21622D90" w:rsidR="007A7954" w:rsidRDefault="007A7954">
        <w:pPr>
          <w:pStyle w:val="Footer"/>
          <w:jc w:val="center"/>
        </w:pPr>
        <w:r>
          <w:fldChar w:fldCharType="begin"/>
        </w:r>
        <w:r>
          <w:instrText xml:space="preserve"> PAGE   \* MERGEFORMAT </w:instrText>
        </w:r>
        <w:r>
          <w:fldChar w:fldCharType="separate"/>
        </w:r>
        <w:r w:rsidR="004E2045">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D00F4" w14:textId="77777777" w:rsidR="00981FCC" w:rsidRDefault="00981FCC" w:rsidP="003E46F1">
      <w:pPr>
        <w:spacing w:after="0" w:line="240" w:lineRule="auto"/>
      </w:pPr>
      <w:r>
        <w:separator/>
      </w:r>
    </w:p>
  </w:footnote>
  <w:footnote w:type="continuationSeparator" w:id="0">
    <w:p w14:paraId="47ED1002" w14:textId="77777777" w:rsidR="00981FCC" w:rsidRDefault="00981FCC"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3A75F9"/>
    <w:multiLevelType w:val="hybridMultilevel"/>
    <w:tmpl w:val="5286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20"/>
  </w:num>
  <w:num w:numId="4">
    <w:abstractNumId w:val="15"/>
  </w:num>
  <w:num w:numId="5">
    <w:abstractNumId w:val="13"/>
  </w:num>
  <w:num w:numId="6">
    <w:abstractNumId w:val="16"/>
  </w:num>
  <w:num w:numId="7">
    <w:abstractNumId w:val="17"/>
  </w:num>
  <w:num w:numId="8">
    <w:abstractNumId w:val="11"/>
  </w:num>
  <w:num w:numId="9">
    <w:abstractNumId w:val="9"/>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01BF"/>
    <w:rsid w:val="00076984"/>
    <w:rsid w:val="000778B3"/>
    <w:rsid w:val="00083CDC"/>
    <w:rsid w:val="00090364"/>
    <w:rsid w:val="00096ACB"/>
    <w:rsid w:val="000A07B5"/>
    <w:rsid w:val="000B48F1"/>
    <w:rsid w:val="000D63A3"/>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B"/>
    <w:rsid w:val="00474FA7"/>
    <w:rsid w:val="00484A32"/>
    <w:rsid w:val="00494D41"/>
    <w:rsid w:val="004A5F20"/>
    <w:rsid w:val="004B6650"/>
    <w:rsid w:val="004C5F14"/>
    <w:rsid w:val="004D6D1D"/>
    <w:rsid w:val="004E2045"/>
    <w:rsid w:val="004F4160"/>
    <w:rsid w:val="0052407A"/>
    <w:rsid w:val="00546BC7"/>
    <w:rsid w:val="00550F2B"/>
    <w:rsid w:val="00563038"/>
    <w:rsid w:val="00563962"/>
    <w:rsid w:val="00565F5A"/>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D49E9"/>
    <w:rsid w:val="0090759E"/>
    <w:rsid w:val="00926850"/>
    <w:rsid w:val="00935EFD"/>
    <w:rsid w:val="009437FD"/>
    <w:rsid w:val="00953829"/>
    <w:rsid w:val="0097308E"/>
    <w:rsid w:val="00975BA8"/>
    <w:rsid w:val="00981FCC"/>
    <w:rsid w:val="009831F6"/>
    <w:rsid w:val="0099314B"/>
    <w:rsid w:val="009B327C"/>
    <w:rsid w:val="009B4D35"/>
    <w:rsid w:val="009C1865"/>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42F4"/>
    <w:rsid w:val="00A96CD0"/>
    <w:rsid w:val="00AD5295"/>
    <w:rsid w:val="00AD7C1F"/>
    <w:rsid w:val="00AF411A"/>
    <w:rsid w:val="00AF49F7"/>
    <w:rsid w:val="00AF4DC1"/>
    <w:rsid w:val="00B00E6B"/>
    <w:rsid w:val="00B06716"/>
    <w:rsid w:val="00B3731B"/>
    <w:rsid w:val="00B415C3"/>
    <w:rsid w:val="00B50661"/>
    <w:rsid w:val="00B9176B"/>
    <w:rsid w:val="00B93894"/>
    <w:rsid w:val="00BA1059"/>
    <w:rsid w:val="00BB1393"/>
    <w:rsid w:val="00BB6EF1"/>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16B3C"/>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Tirana@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A21C2EF4-173B-43EA-AD27-3AB2220C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Tatiana Tchipeva</cp:lastModifiedBy>
  <cp:revision>2</cp:revision>
  <cp:lastPrinted>2019-03-21T13:40:00Z</cp:lastPrinted>
  <dcterms:created xsi:type="dcterms:W3CDTF">2022-05-30T08:32:00Z</dcterms:created>
  <dcterms:modified xsi:type="dcterms:W3CDTF">2022-05-30T08:32:00Z</dcterms:modified>
</cp:coreProperties>
</file>